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02AE6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  <w:t>5</w:t>
      </w:r>
    </w:p>
    <w:p w14:paraId="0716C8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8951C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基层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赛事</w:t>
      </w: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优秀</w:t>
      </w: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组织单位申报材料要求</w:t>
      </w:r>
    </w:p>
    <w:p w14:paraId="54E46C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jc w:val="left"/>
        <w:textAlignment w:val="auto"/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  <w:shd w:val="clear" w:color="auto" w:fill="FFFFFF"/>
        </w:rPr>
      </w:pP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19"/>
          <w:szCs w:val="19"/>
          <w:shd w:val="clear" w:color="auto" w:fill="FFFFFF"/>
        </w:rPr>
        <w:t> </w:t>
      </w:r>
    </w:p>
    <w:p w14:paraId="7A08C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一、提交作品申报材料和申报书的要求</w:t>
      </w:r>
    </w:p>
    <w:p w14:paraId="28D831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（一）工作总结，格式为WORD/PDF，文件数量1；</w:t>
      </w:r>
    </w:p>
    <w:p w14:paraId="7D2872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（二）活动照片，格式为JPG，每个文件大小≤10M，文件数量≤5；</w:t>
      </w:r>
    </w:p>
    <w:p w14:paraId="529B07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（三）其他附件其他辅助材料（如有），格式为PDF/JPG/WORD/EXCEL/MP4，总文件大小≤100M，文件数量≤5；</w:t>
      </w:r>
    </w:p>
    <w:p w14:paraId="3077F9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（四）申报书，格式为PDF，文件数量1;</w:t>
      </w:r>
    </w:p>
    <w:p w14:paraId="7440C7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三、注意事项</w:t>
      </w:r>
    </w:p>
    <w:p w14:paraId="64CD84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680C7C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（二）一个单位只能申报一次。大赛组委会只接受在线申报，无需邮寄纸质申报书和申报材料。</w:t>
      </w:r>
    </w:p>
    <w:p w14:paraId="1D241C1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（三）申报者应保证网上申报内容真实、准确。因申报信息不准确造成的影响，由申报者自己承担责任与后果。</w:t>
      </w:r>
    </w:p>
    <w:p w14:paraId="28252F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b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（四）审查过程中如发现作品申报材料需进行补充和完善，申报者需在规定期限进行修改和补充，如涉及申报书内容修改，申报者需重新填写申报书，签字盖章扫描后报送大赛组委会。</w:t>
      </w:r>
    </w:p>
    <w:p w14:paraId="47FB39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B4A2E"/>
    <w:rsid w:val="4A053531"/>
    <w:rsid w:val="54B9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381</Characters>
  <Lines>0</Lines>
  <Paragraphs>0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2026-06-16T03:11:00Z</dcterms:created>
  <dc:creator>Sunlaoban</dc:creator>
  <cp:lastModifiedBy> 孙钺凯</cp:lastModifiedBy>
  <dcterms:modified xsi:type="dcterms:W3CDTF">2026-06-16T06:22:49Z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4ECE8AB5DEA3458BBA4CA24D5E523A1E_12</vt:lpwstr>
  </property>
</Properties>
</file>